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E" w:rsidRPr="009744CE" w:rsidRDefault="009744CE" w:rsidP="009744CE">
      <w:pPr>
        <w:pStyle w:val="30"/>
        <w:shd w:val="clear" w:color="auto" w:fill="auto"/>
        <w:tabs>
          <w:tab w:val="left" w:pos="1418"/>
        </w:tabs>
        <w:spacing w:after="0"/>
        <w:ind w:left="709"/>
        <w:jc w:val="left"/>
        <w:rPr>
          <w:color w:val="auto"/>
          <w:sz w:val="28"/>
          <w:szCs w:val="28"/>
        </w:rPr>
      </w:pPr>
    </w:p>
    <w:p w:rsidR="009744CE" w:rsidRPr="009744CE" w:rsidRDefault="009744CE" w:rsidP="00BC7DDE">
      <w:pPr>
        <w:pStyle w:val="30"/>
        <w:shd w:val="clear" w:color="auto" w:fill="auto"/>
        <w:tabs>
          <w:tab w:val="left" w:pos="1418"/>
        </w:tabs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9744CE" w:rsidRPr="009744CE" w:rsidRDefault="009744CE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864D26" w:rsidRPr="009744CE" w:rsidRDefault="00864D26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328"/>
      </w:tblGrid>
      <w:tr w:rsidR="00EF2E9E" w:rsidRPr="00DB7041" w:rsidTr="00F95BCA">
        <w:tc>
          <w:tcPr>
            <w:tcW w:w="6345" w:type="dxa"/>
          </w:tcPr>
          <w:p w:rsidR="00EF2E9E" w:rsidRPr="009744CE" w:rsidRDefault="00EF2E9E">
            <w:pPr>
              <w:pStyle w:val="30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4328" w:type="dxa"/>
          </w:tcPr>
          <w:p w:rsidR="00F95BCA" w:rsidRDefault="00EF2E9E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Приложение </w:t>
            </w:r>
            <w:r w:rsidR="00F95BCA">
              <w:rPr>
                <w:b w:val="0"/>
                <w:sz w:val="28"/>
                <w:szCs w:val="28"/>
              </w:rPr>
              <w:t>№</w:t>
            </w:r>
            <w:r w:rsidR="002E6472" w:rsidRPr="00F95BCA">
              <w:rPr>
                <w:b w:val="0"/>
                <w:sz w:val="28"/>
                <w:szCs w:val="28"/>
              </w:rPr>
              <w:t>1</w:t>
            </w:r>
          </w:p>
          <w:p w:rsidR="00F95BCA" w:rsidRDefault="00EF2E9E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 к </w:t>
            </w:r>
            <w:r w:rsidR="002E45BB" w:rsidRPr="00F95BCA">
              <w:rPr>
                <w:b w:val="0"/>
                <w:sz w:val="28"/>
                <w:szCs w:val="28"/>
              </w:rPr>
              <w:t>постановлению администрации сельского поселения Аган</w:t>
            </w:r>
          </w:p>
          <w:p w:rsidR="00EF2E9E" w:rsidRPr="00F95BCA" w:rsidRDefault="0083099B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от </w:t>
            </w:r>
            <w:r w:rsidR="00667CE3">
              <w:rPr>
                <w:b w:val="0"/>
                <w:sz w:val="28"/>
                <w:szCs w:val="28"/>
              </w:rPr>
              <w:t>07.02.</w:t>
            </w:r>
            <w:r w:rsidR="00F95BCA">
              <w:rPr>
                <w:b w:val="0"/>
                <w:sz w:val="28"/>
                <w:szCs w:val="28"/>
              </w:rPr>
              <w:t>2022</w:t>
            </w:r>
            <w:r w:rsidRPr="00F95BCA">
              <w:rPr>
                <w:b w:val="0"/>
                <w:sz w:val="28"/>
                <w:szCs w:val="28"/>
              </w:rPr>
              <w:t xml:space="preserve"> г. №</w:t>
            </w:r>
            <w:r w:rsidR="00667CE3">
              <w:rPr>
                <w:b w:val="0"/>
                <w:sz w:val="28"/>
                <w:szCs w:val="28"/>
              </w:rPr>
              <w:t>07</w:t>
            </w:r>
            <w:bookmarkStart w:id="0" w:name="_GoBack"/>
            <w:bookmarkEnd w:id="0"/>
          </w:p>
          <w:p w:rsidR="00DB7041" w:rsidRPr="00F95BCA" w:rsidRDefault="00DB7041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</w:p>
          <w:p w:rsidR="00DB7041" w:rsidRPr="00F95BCA" w:rsidRDefault="00DB7041" w:rsidP="00DB7041">
            <w:pPr>
              <w:pStyle w:val="30"/>
              <w:shd w:val="clear" w:color="auto" w:fill="auto"/>
              <w:spacing w:after="0" w:line="240" w:lineRule="auto"/>
              <w:ind w:right="-32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2E45BB" w:rsidRPr="009744CE" w:rsidRDefault="002E45BB" w:rsidP="00EF2E9E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2E45BB" w:rsidRPr="009744CE" w:rsidRDefault="002E45BB" w:rsidP="00EF2E9E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C70DCF" w:rsidRPr="009744CE" w:rsidRDefault="00EF2E9E" w:rsidP="00EF2E9E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 xml:space="preserve">СОСТАВ КОМИССИИ </w:t>
      </w:r>
    </w:p>
    <w:p w:rsidR="00774F18" w:rsidRPr="009744CE" w:rsidRDefault="00EF2E9E" w:rsidP="00EF2E9E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>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E58CA" w:rsidRPr="00EE58CA">
        <w:rPr>
          <w:sz w:val="28"/>
          <w:szCs w:val="28"/>
        </w:rPr>
        <w:t xml:space="preserve">– </w:t>
      </w:r>
      <w:r w:rsidR="00EE58CA">
        <w:rPr>
          <w:sz w:val="28"/>
          <w:szCs w:val="28"/>
        </w:rPr>
        <w:t>ПРОИЗВОДИТЕЛЯМТОВАРОВ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РАБОТ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УСЛУГ</w:t>
      </w: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2E45BB" w:rsidRPr="009744CE" w:rsidRDefault="002E45BB" w:rsidP="00C70DCF">
      <w:pPr>
        <w:pStyle w:val="30"/>
        <w:shd w:val="clear" w:color="auto" w:fill="auto"/>
        <w:spacing w:after="0"/>
        <w:ind w:firstLine="1020"/>
        <w:jc w:val="both"/>
        <w:rPr>
          <w:sz w:val="28"/>
          <w:szCs w:val="28"/>
        </w:rPr>
      </w:pP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Председатель комиссии – </w:t>
      </w:r>
      <w:r w:rsidRPr="009744CE">
        <w:rPr>
          <w:b w:val="0"/>
          <w:sz w:val="28"/>
          <w:szCs w:val="28"/>
        </w:rPr>
        <w:t>глава сельского поселения Аган</w:t>
      </w:r>
      <w:r w:rsidR="002E6472">
        <w:rPr>
          <w:b w:val="0"/>
          <w:sz w:val="28"/>
          <w:szCs w:val="28"/>
        </w:rPr>
        <w:t>.</w:t>
      </w: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Заместитель председателя – </w:t>
      </w:r>
      <w:r w:rsidRPr="009744CE">
        <w:rPr>
          <w:b w:val="0"/>
          <w:sz w:val="28"/>
          <w:szCs w:val="28"/>
        </w:rPr>
        <w:t>директор МКУ «УОДОМС с.п. Аган»</w:t>
      </w:r>
      <w:r w:rsidR="002E6472">
        <w:rPr>
          <w:b w:val="0"/>
          <w:sz w:val="28"/>
          <w:szCs w:val="28"/>
        </w:rPr>
        <w:t>.</w:t>
      </w: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sz w:val="28"/>
          <w:szCs w:val="28"/>
        </w:rPr>
      </w:pPr>
      <w:r w:rsidRPr="009744CE">
        <w:rPr>
          <w:sz w:val="28"/>
          <w:szCs w:val="28"/>
        </w:rPr>
        <w:t>Члены комиссии:</w:t>
      </w:r>
    </w:p>
    <w:p w:rsidR="00EF2E9E" w:rsidRPr="009744CE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Главный бухгалтер МКУ «УОДОМС с.п. Аган»</w:t>
      </w:r>
      <w:r w:rsidR="002E6472">
        <w:rPr>
          <w:b w:val="0"/>
          <w:sz w:val="28"/>
          <w:szCs w:val="28"/>
        </w:rPr>
        <w:t>.</w:t>
      </w:r>
    </w:p>
    <w:p w:rsidR="00C70DCF" w:rsidRPr="009744CE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Бухгалтер МКУ «УОДОМС с.п. Аган»</w:t>
      </w:r>
      <w:r w:rsidR="002E6472">
        <w:rPr>
          <w:b w:val="0"/>
          <w:sz w:val="28"/>
          <w:szCs w:val="28"/>
        </w:rPr>
        <w:t>.</w:t>
      </w:r>
    </w:p>
    <w:p w:rsidR="00C70DCF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Главный специалист администрации с.п. Аган</w:t>
      </w:r>
      <w:r w:rsidR="002E6472">
        <w:rPr>
          <w:b w:val="0"/>
          <w:sz w:val="28"/>
          <w:szCs w:val="28"/>
        </w:rPr>
        <w:t>.</w:t>
      </w:r>
    </w:p>
    <w:p w:rsidR="002E6472" w:rsidRPr="009744CE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C70DCF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Секретарь комиссии – </w:t>
      </w:r>
      <w:r w:rsidRPr="009744CE">
        <w:rPr>
          <w:b w:val="0"/>
          <w:sz w:val="28"/>
          <w:szCs w:val="28"/>
        </w:rPr>
        <w:t>Главный специалист администрации с.п. Аган</w:t>
      </w:r>
      <w:r w:rsidR="002E6472">
        <w:rPr>
          <w:b w:val="0"/>
          <w:sz w:val="28"/>
          <w:szCs w:val="28"/>
        </w:rPr>
        <w:t>.</w:t>
      </w: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tbl>
      <w:tblPr>
        <w:tblW w:w="10740" w:type="dxa"/>
        <w:tblLook w:val="04A0"/>
      </w:tblPr>
      <w:tblGrid>
        <w:gridCol w:w="4407"/>
        <w:gridCol w:w="6333"/>
      </w:tblGrid>
      <w:tr w:rsidR="002E6472" w:rsidRPr="002E6472" w:rsidTr="00B7361F">
        <w:tc>
          <w:tcPr>
            <w:tcW w:w="4407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333" w:type="dxa"/>
          </w:tcPr>
          <w:p w:rsidR="002E6472" w:rsidRPr="002E6472" w:rsidRDefault="002E6472" w:rsidP="002E64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7139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</w:t>
            </w:r>
          </w:p>
          <w:p w:rsidR="002E6472" w:rsidRPr="002E6472" w:rsidRDefault="002E6472" w:rsidP="00EE58C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Порядку </w:t>
            </w:r>
            <w:r w:rsidR="00EE58CA"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</w:t>
            </w:r>
            <w:r w:rsid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оставления субсидий юридическим </w:t>
            </w:r>
            <w:r w:rsidR="00EE58CA"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лицам (за исключением субсидийгосударственным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      </w: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бланке 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Заявление</w:t>
      </w: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 xml:space="preserve">о предоставлении субсидии из бюджета сельского поселения </w:t>
      </w:r>
      <w:r w:rsidR="00EE58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Аган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возмещение недополученных доходов при оказании населению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коммунальных услуг в сельском поселении </w:t>
      </w:r>
      <w:r w:rsid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с.п. </w:t>
      </w:r>
      <w:r w:rsidR="00EE58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    «___» ______ 20__ г.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субсидию в целях возмещения недополученных </w:t>
      </w:r>
      <w:r w:rsidR="0073055E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доходов, связанных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применением регулируемых тарифов за услуги водоснабжения (в том числе подвоз воды) и водоотведения (вывоз жидких коммунальных отходов), при предоставлении коммунальных услуг населению сельского поселения </w:t>
      </w:r>
      <w:r w:rsid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водоснабжению (в том числе подвозу воды населению) и водоотведению (вывозу жидких коммунальных отходов) в размере __________ за период _________ 20___   года.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numPr>
          <w:ilvl w:val="0"/>
          <w:numId w:val="29"/>
        </w:numPr>
        <w:ind w:left="793" w:hanging="11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 (полное наименование):___________________________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numPr>
          <w:ilvl w:val="0"/>
          <w:numId w:val="29"/>
        </w:numPr>
        <w:ind w:left="833" w:hanging="15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ИНН/КПП:_____________________________________________________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numPr>
          <w:ilvl w:val="0"/>
          <w:numId w:val="29"/>
        </w:numPr>
        <w:ind w:left="680" w:firstLine="2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регистрации в качестве юридического лица: ________________________________________________________________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Адрес фактического местонахождения:____________________________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Телефон:________________________ Факс:_____________________________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Виды осуществляемой деятельности (в соответствии с Уставом): 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заявлению прилагаются (нужное отметить):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Информационная карта.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Расчет размера возмещения разницы между экономически обоснованными тарифами и тарифами для населения сельского поселения </w:t>
      </w:r>
      <w:r w:rsidR="00EE58CA">
        <w:rPr>
          <w:rFonts w:ascii="Times New Roman" w:eastAsia="Times New Roman" w:hAnsi="Times New Roman" w:cs="Times New Roman"/>
          <w:color w:val="auto"/>
          <w:sz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Согласие на осуществление администрацией сельского поселения </w:t>
      </w:r>
      <w:r w:rsid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Контрольно-счетной палатой Нижневартовского района проверок соблюдения условий, целей и порядка предоставления субсидии.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о фактически </w:t>
      </w:r>
      <w:r w:rsidR="00EE58CA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недополученных доход</w:t>
      </w:r>
      <w:r w:rsidR="0073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связанных с применением регулируемых тарифов на услуги организаций, предоставляющих населению услуги вывоза жидких коммунальных отходов, водоотведение для населения.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 (справки), подтверждающие выполненный объем работ по каждому виду услуг.</w:t>
      </w:r>
    </w:p>
    <w:p w:rsidR="002E6472" w:rsidRPr="002E6472" w:rsidRDefault="002E6472" w:rsidP="002E6472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ind w:left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Должность руководителя:        _______________            _________________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964"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(подпись)                          (расшифровка подписи)    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90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М.П.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(при наличии)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</w:r>
    </w:p>
    <w:p w:rsidR="002E6472" w:rsidRPr="002E6472" w:rsidRDefault="002E6472" w:rsidP="0073055E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Cs w:val="28"/>
          <w:lang w:bidi="ar-SA"/>
        </w:rPr>
        <w:br w:type="page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№ 1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к заявлению </w:t>
      </w:r>
      <w:r w:rsidR="0073055E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 w:rsidR="0073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="0073055E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2E6472" w:rsidRPr="002E6472" w:rsidRDefault="002E6472" w:rsidP="002E6472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На официальном бланке</w:t>
      </w:r>
    </w:p>
    <w:p w:rsidR="002E6472" w:rsidRPr="002E6472" w:rsidRDefault="002E6472" w:rsidP="00E07834">
      <w:pPr>
        <w:widowControl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Информационная карта организации </w:t>
      </w:r>
    </w:p>
    <w:p w:rsidR="002E6472" w:rsidRPr="002E6472" w:rsidRDefault="002E6472" w:rsidP="002E6472">
      <w:pPr>
        <w:widowControl/>
        <w:spacing w:before="100" w:beforeAutospacing="1" w:after="24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6"/>
      </w:tblGrid>
      <w:tr w:rsidR="002E6472" w:rsidRPr="002E6472" w:rsidTr="00B7361F">
        <w:trPr>
          <w:trHeight w:val="15"/>
          <w:tblCellSpacing w:w="15" w:type="dxa"/>
        </w:trPr>
        <w:tc>
          <w:tcPr>
            <w:tcW w:w="4980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6763B0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Полное наименование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Сокращенное наименование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 регистрации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921D6F" w:rsidRDefault="00921D6F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87219" w:rsidRDefault="00D87219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 фактического местонахождения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ОГРН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Дата присвоения ОГРН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ИНН/КПП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ОКФС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ОКОПФ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ОКВЭД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ОКПО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Электронный адрес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Электронная страница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Банковские реквизиты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Основной вид деятельности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Телефон, факс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Главный бухгалтер </w:t>
            </w:r>
          </w:p>
        </w:tc>
      </w:tr>
    </w:tbl>
    <w:p w:rsidR="002E6472" w:rsidRPr="002E6472" w:rsidRDefault="002E6472" w:rsidP="002E6472">
      <w:pPr>
        <w:widowControl/>
        <w:spacing w:before="100" w:beforeAutospacing="1" w:after="240"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10326D">
      <w:pPr>
        <w:widowControl/>
        <w:ind w:left="170" w:firstLine="4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   ___________________     ________________________</w:t>
      </w:r>
    </w:p>
    <w:p w:rsidR="002E6472" w:rsidRPr="002E6472" w:rsidRDefault="002E6472" w:rsidP="002E6472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(подпись)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расшифровка подписи)</w:t>
      </w:r>
    </w:p>
    <w:p w:rsidR="002E6472" w:rsidRPr="002E6472" w:rsidRDefault="002E6472" w:rsidP="0010326D">
      <w:pPr>
        <w:widowControl/>
        <w:ind w:left="567" w:firstLine="480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2E6472" w:rsidRPr="002E6472" w:rsidRDefault="002E6472" w:rsidP="0010326D">
      <w:pPr>
        <w:widowControl/>
        <w:ind w:left="170" w:firstLine="480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(при наличии)</w:t>
      </w: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Default="002E6472" w:rsidP="0071394B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№ 2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71394B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заявлению </w:t>
      </w:r>
      <w:r w:rsidR="0071394B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="0071394B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71394B" w:rsidRDefault="0071394B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Расчет размера возмещения разницы между экономически обоснованными тарифами</w:t>
      </w:r>
    </w:p>
    <w:p w:rsid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 тарифами для населения сельского поселения </w:t>
      </w:r>
      <w:r w:rsidR="0071394B">
        <w:rPr>
          <w:rFonts w:ascii="Times New Roman" w:eastAsia="Times New Roman" w:hAnsi="Times New Roman" w:cs="Times New Roman"/>
          <w:color w:val="auto"/>
          <w:sz w:val="28"/>
          <w:lang w:bidi="ar-SA"/>
        </w:rPr>
        <w:t>Аган</w:t>
      </w:r>
    </w:p>
    <w:p w:rsidR="0071394B" w:rsidRPr="002E6472" w:rsidRDefault="0071394B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935"/>
        <w:gridCol w:w="1235"/>
        <w:gridCol w:w="1742"/>
        <w:gridCol w:w="1418"/>
        <w:gridCol w:w="1701"/>
        <w:gridCol w:w="1134"/>
        <w:gridCol w:w="1275"/>
      </w:tblGrid>
      <w:tr w:rsidR="002E6472" w:rsidRPr="002E6472" w:rsidTr="00B7361F">
        <w:trPr>
          <w:trHeight w:val="401"/>
        </w:trPr>
        <w:tc>
          <w:tcPr>
            <w:tcW w:w="441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394B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Объём по </w:t>
            </w:r>
          </w:p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населению, м3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Экономически обоснованный тариф, 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Тариф для населения, руб.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Сумма, руб.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Разница в тарифах, руб.</w:t>
            </w:r>
          </w:p>
        </w:tc>
      </w:tr>
      <w:tr w:rsidR="002E6472" w:rsidRPr="002E6472" w:rsidTr="00B7361F">
        <w:trPr>
          <w:trHeight w:val="419"/>
        </w:trPr>
        <w:tc>
          <w:tcPr>
            <w:tcW w:w="441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по экономически обоснованному тарифу</w:t>
            </w: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по тарифу для населения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Водоотведение (вывоз жидких коммунальных отходов)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Водоснабжение (в том числе подвоз воды)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организации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                                                                                                _____________________</w:t>
      </w:r>
    </w:p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headerReference w:type="first" r:id="rId7"/>
          <w:pgSz w:w="11906" w:h="16832"/>
          <w:pgMar w:top="567" w:right="707" w:bottom="851" w:left="709" w:header="426" w:footer="709" w:gutter="0"/>
          <w:pgNumType w:start="2"/>
          <w:cols w:space="720"/>
          <w:docGrid w:linePitch="381"/>
        </w:sectPr>
      </w:pPr>
    </w:p>
    <w:tbl>
      <w:tblPr>
        <w:tblW w:w="0" w:type="auto"/>
        <w:tblLook w:val="04A0"/>
      </w:tblPr>
      <w:tblGrid>
        <w:gridCol w:w="4503"/>
        <w:gridCol w:w="5953"/>
      </w:tblGrid>
      <w:tr w:rsidR="002E6472" w:rsidRPr="002E6472" w:rsidTr="00912220">
        <w:tc>
          <w:tcPr>
            <w:tcW w:w="4503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953" w:type="dxa"/>
          </w:tcPr>
          <w:p w:rsidR="0071394B" w:rsidRPr="002E6472" w:rsidRDefault="0071394B" w:rsidP="00912220">
            <w:pPr>
              <w:widowControl/>
              <w:tabs>
                <w:tab w:val="left" w:pos="-112"/>
              </w:tabs>
              <w:ind w:left="-254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№2</w:t>
            </w:r>
          </w:p>
          <w:p w:rsidR="002E6472" w:rsidRPr="002E6472" w:rsidRDefault="0071394B" w:rsidP="00912220">
            <w:pPr>
              <w:widowControl/>
              <w:autoSpaceDE w:val="0"/>
              <w:autoSpaceDN w:val="0"/>
              <w:adjustRightInd w:val="0"/>
              <w:ind w:left="30" w:hanging="3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Порядку </w:t>
            </w:r>
            <w:r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оставления субсидий юридическим </w:t>
            </w:r>
            <w:r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лицам (за исключением субсидийгосударственным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      </w:r>
          </w:p>
        </w:tc>
      </w:tr>
    </w:tbl>
    <w:p w:rsidR="002E6472" w:rsidRDefault="002E6472" w:rsidP="002E6472">
      <w:pPr>
        <w:widowControl/>
        <w:shd w:val="clear" w:color="auto" w:fill="FFFFFF"/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6763B0" w:rsidRPr="002E6472" w:rsidRDefault="006763B0" w:rsidP="002E6472">
      <w:pPr>
        <w:widowControl/>
        <w:shd w:val="clear" w:color="auto" w:fill="FFFFFF"/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6763B0">
      <w:pPr>
        <w:widowControl/>
        <w:shd w:val="clear" w:color="auto" w:fill="FFFFFF"/>
        <w:ind w:left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Соглашение №_____</w:t>
      </w:r>
    </w:p>
    <w:p w:rsidR="002E6472" w:rsidRPr="002E6472" w:rsidRDefault="002E6472" w:rsidP="006763B0">
      <w:pPr>
        <w:widowControl/>
        <w:shd w:val="clear" w:color="auto" w:fill="FFFFFF"/>
        <w:ind w:left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 предоставлении из бюджета сельского поселения 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субсидии юридическому лицу (за исключением государственного учреждения), 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оказывающему населению в сельском поселении 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коммунальные услуги водоснабжения (в том числе подвоз воды) и водоотведения (вывоз жидких коммунальных отходов)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912220" w:rsidP="006763B0">
      <w:pPr>
        <w:widowControl/>
        <w:shd w:val="clear" w:color="auto" w:fill="FFFFFF"/>
        <w:tabs>
          <w:tab w:val="left" w:pos="5969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="002E6472"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п.Аган</w:t>
      </w:r>
      <w:r w:rsidR="002E6472"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2E6472"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2E6472"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«____»____________20 г.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5969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(дата заключения соглашения)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6763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сельского поселения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правового акта или иного документа, удостоверяющего полномочия)</w:t>
      </w:r>
    </w:p>
    <w:p w:rsidR="006763B0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другой стороны, далее вместе именуемые «Стороны», в соответствии со статьей 78 </w:t>
      </w:r>
      <w:hyperlink r:id="rId8" w:anchor="/document/12112604/entry/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Бюджетного</w:t>
        </w:r>
      </w:hyperlink>
      <w:hyperlink r:id="rId9" w:anchor="/document/12112604/entry/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кодекса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</w:t>
      </w:r>
      <w:r w:rsidR="0091222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оказании коммунальных услуг в сельском поселении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утвержденным постановлением администрации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«___» ______ 202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____ (далее – Порядок предоставления субсидии), заключили настоящее Соглашение о нижеследующем.</w:t>
      </w:r>
    </w:p>
    <w:p w:rsidR="002E6472" w:rsidRPr="002E6472" w:rsidRDefault="009F06BA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0" w:anchor="/document-relations/71750990/1/0/1100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E6472" w:rsidRPr="002E6472" w:rsidRDefault="002E6472" w:rsidP="002E6472">
      <w:pPr>
        <w:widowControl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Предмет Соглашения </w:t>
      </w:r>
    </w:p>
    <w:p w:rsidR="002E6472" w:rsidRPr="002E6472" w:rsidRDefault="009F06BA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hyperlink r:id="rId11" w:anchor="/document-relations/71750990/1/0/1101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1.1. Предметом настоящего Соглашения является предоставление Получателю из бюджета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бюджет поселения) в 20___ году субсидии в целях возмещения недополученных доходов, связанных с применением регулируемых тарифов за услуги водоснабжения (в том числе подвоз воды) и водоотведения (вывоз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жидких коммунальных отходов) в целях бесперебойного и надежного обеспечения населения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коммунальными ресурсами по водоснабжению и водоотведению (далее – Субсидия)    при  реализации следующих    проектов (мероприятий):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_____________________________________________________________________________________;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II. Финансовое обеспечение предоставления Субсидии</w:t>
      </w:r>
    </w:p>
    <w:p w:rsidR="002E6472" w:rsidRPr="002E6472" w:rsidRDefault="009F06BA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hyperlink r:id="rId12" w:anchor="/document-relations/71750990/1/0/1201" w:history="1"/>
    </w:p>
    <w:p w:rsidR="002E6472" w:rsidRPr="002E6472" w:rsidRDefault="002E6472" w:rsidP="006763B0">
      <w:pPr>
        <w:widowControl/>
        <w:numPr>
          <w:ilvl w:val="1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Субсидия предоставляется  на цели, указанные в разделе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общем размере ______________________________________________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(сумма цифрами)       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(________________________________) рублей _______копеек, в том числе: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( сумма прописью)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 пределах лимитов бюджетных обязательств, доведенных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_____________________________________________________________________________________,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(наименование главного распорядителя средств бюджета сельского поселения </w:t>
      </w:r>
      <w:r w:rsidR="009873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как получателю средств бюджета поселения, по кодам классификации расходов  бюджетов Российской Федерации   (далее – коды БК) на   цель(и), указанную(ые) в </w:t>
      </w:r>
      <w:hyperlink r:id="rId13" w:anchor="/document/71750990/entry/110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разделе I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размере __________________________ рублей,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(сумма прописью)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коду </w:t>
      </w:r>
      <w:hyperlink r:id="rId14" w:anchor="/document/70408460/entry/10000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БК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E6472" w:rsidRPr="002E6472" w:rsidRDefault="009F06BA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5" w:anchor="/document-relations/71750990/1/0/1300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III. Условия и порядок предоставления и перечисления Субсидии</w:t>
      </w:r>
    </w:p>
    <w:p w:rsidR="002E6472" w:rsidRPr="002E6472" w:rsidRDefault="009F06BA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hyperlink r:id="rId16" w:anchor="/document-relations/71750990/1/0/1301" w:history="1"/>
    </w:p>
    <w:p w:rsidR="002E6472" w:rsidRPr="002E6472" w:rsidRDefault="002E6472" w:rsidP="006763B0">
      <w:pPr>
        <w:widowControl/>
        <w:numPr>
          <w:ilvl w:val="1"/>
          <w:numId w:val="2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Субсидия  предоставляется в соответствии с  Порядком предоставления субсидии на цели, указанные в разделе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при представлении Получателем в Администрацию документов (письменное заявление на имя главы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документов, подтверждающих факт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произведенных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Получателем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затрат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предоставлению коммунальных услуг по водоснабжению (в том числе подвозу воды), водоотведению (вывозу коммунальных отходов), в том числе: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о фактически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недополученных доходах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связанных с применением регулируемых тарифов на услуги организаций, предоставляющих населению услуги вывоза жидких коммунальных отходов, водоотведение для населения;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документы (справки), подтверждающие выполненный объем работ по каждому виду услуг.   </w:t>
      </w:r>
    </w:p>
    <w:p w:rsidR="002E6472" w:rsidRPr="002E6472" w:rsidRDefault="002E6472" w:rsidP="006763B0">
      <w:pPr>
        <w:widowControl/>
        <w:numPr>
          <w:ilvl w:val="1"/>
          <w:numId w:val="29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 предоставляется при условии: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реализации населению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коммунальных услуг по водоснабжению (в том числе подвозу воды) и водоотведению (вывозу жидких коммунальных отходов) по регулируемым тарифам;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3.2.2. согласия Получателя на осуществление Администрацией и органом муниципального финансового контроля Нижневартовского района проверок  соблюдения Получателем условий,  целей  и  порядка  предоставления  Субсидии. Выражение   согласия   Получателя   на   осуществление  указанных  проверок осуществляется путем подписания настоящего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 Субсидия предоставляется при соблюдении иных условий, в том числе: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2"/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3.3.1.  ___________________________________________________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3.3.2.  __________________________________________________ </w:t>
      </w:r>
    </w:p>
    <w:p w:rsidR="002E6472" w:rsidRPr="002E6472" w:rsidRDefault="009F06BA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hyperlink r:id="rId17" w:anchor="/document-relations/71750990/1/0/1313" w:history="1"/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 Перечисление Субсидии осуществляется ежемесячно не позднее 10-го рабочего дня, следующего за днем принятия решения Администрацией о предоставлении Субсидии, на основании документов указанных в пункте 3.1 настоящего Соглашения, на счет Получателя, открытый в  _______________________________________________________________________.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(наименование учреждения Центрального банка Российской Федерации или кредитной организации, открытый  для  учета  операций со средствами юридических лиц)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IV</w:t>
      </w: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Взаимодействие Сторон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4.1. Администрация обязуется:</w:t>
      </w: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4.1.1.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 предоставление Субсидии в соответствии с  </w:t>
      </w:r>
      <w:hyperlink w:anchor="sub_230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разделом</w:t>
        </w:r>
      </w:hyperlink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 xml:space="preserve"> III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Соглашения;</w:t>
      </w: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4.1.2. осуществлять проверку представленных Получателем документов, указанных в </w:t>
      </w:r>
      <w:hyperlink w:anchor="sub_2312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пункте 3.1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том числе на соответствие их Порядку предоставления Субсидии, в  течение 5 рабочих дней со дня их получения от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sub_2413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4.1.3. обеспечить перечисление Субсидии на  счет  Получателя,</w:t>
      </w:r>
      <w:bookmarkEnd w:id="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указанный в </w:t>
      </w:r>
      <w:hyperlink w:anchor="sub_280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разделе VIII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соответствии с </w:t>
      </w:r>
      <w:hyperlink w:anchor="sub_233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пунктом</w:t>
        </w:r>
      </w:hyperlink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 xml:space="preserve"> 3.3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4.1.4. осуществлять контроль за соблюдением Получателем   порядка, целей  и  условий   предоставления   Субсидии,   установленных  Порядком предоставления субсидии и настоящим Соглашением,  в  том 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или органа муниципального финансового контроля Нижневартовского района;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4.1.5. в случае установления Администрацией или получения от органа муниципального финансового контроля Нижневартовского района информации  о факте(ах) нарушения Получателем порядка, целей и  условий  предоставления Субсидии, предусмотренных Порядком предоставления субсидии и настоящим Соглашением,   в   том   числе   указания  в  документах,  представленных Получателем  в   соответствии  с  настоящим Соглашением, недостоверных сведений, направлять  Получателю  требование  об  обеспечении возврата Субсидии  в  бюджет поселения  в  размере  и  в  сроки,  определенные в указанном требовании;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4.1.6. рассматривать   предложения,   документы  и  иную информацию, направленную Получателем,  в течение ____ рабочих дней со дня их  получения  и уведомлять Получателя о принятом решении;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sub_24110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4.1.7. направлять разъяснения Получателю по вопросам, связанным   с </w:t>
      </w:r>
      <w:bookmarkEnd w:id="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исполнением настоящего Соглашения, в течение ____ рабочих  дней  со   дня получения обращения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sub_2411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4.1.8. выполнять иные обязательства в соответствии с </w:t>
      </w:r>
      <w:hyperlink r:id="rId18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бюджетным</w:t>
        </w:r>
      </w:hyperlink>
      <w:bookmarkEnd w:id="3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законодательством  Российской Федерации и  Порядком  предоставления субсидии</w:t>
      </w:r>
      <w:bookmarkStart w:id="4" w:name="sub_24111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5" w:name="sub_242"/>
      <w:bookmarkEnd w:id="4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4.2. Администрация вправе: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sub_2421"/>
      <w:bookmarkEnd w:id="5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4.2.1. принимать решение об изменении условий настоящего Соглашения, </w:t>
      </w:r>
      <w:bookmarkEnd w:id="6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 том  числе  на  основании  информации  и  предложений, направленных Получателем, в соответствии с пунктом 4.4.1 настоящего Соглашения, и при условии     предоставления Получателем информации, содержащей  финансово-экономическое обоснование данного изменения</w:t>
      </w:r>
      <w:hyperlink w:anchor="sub_2023" w:history="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7" w:name="sub_242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4.2.2.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приостанавливать  предоставление Субсидии в случае установления Администрацией или получения от органа муниципального финансового контроля Нижневартовского района информации  о  факте(ах) нарушения Получателем    порядка,    целей   и  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8" w:name="sub_2423"/>
      <w:bookmarkEnd w:id="7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4.2.3. запрашивать у Получателя документы и информацию,  необходимые </w:t>
      </w:r>
      <w:bookmarkEnd w:id="8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осуществления контроля за соблюдением Получателем порядка,  целей   и условий предоставления Субсидии, установленных Порядком   предоставления Субсидии  и  настоящим  Соглашением;</w:t>
      </w:r>
    </w:p>
    <w:p w:rsidR="002E6472" w:rsidRPr="002E6472" w:rsidRDefault="002E6472" w:rsidP="002E64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sub_2424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4.2.4.  осуществлять иные права в соответствии с </w:t>
      </w:r>
      <w:hyperlink r:id="rId19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бюджетным</w:t>
        </w:r>
      </w:hyperlink>
      <w:bookmarkEnd w:id="9"/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>законодательством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Российской  Федерации и Порядком предоставления </w:t>
      </w:r>
      <w:bookmarkStart w:id="10" w:name="sub_2424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1" w:name="sub_243"/>
      <w:bookmarkEnd w:id="10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4.3. Получатель обязуется: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sub_2431"/>
      <w:bookmarkEnd w:id="1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4.3.1. представлять в Администрацию документы,</w:t>
      </w:r>
      <w:bookmarkEnd w:id="1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установленные </w:t>
      </w:r>
      <w:hyperlink w:anchor="sub_2312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пунктом 3.1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P1629"/>
      <w:bookmarkEnd w:id="13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    направлять Субсидию на финансовое обеспечение следующих затрат: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4.3.2.1. погашение задолженности по заработной плате работников;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4.3.2.2. оплату текущих платежей по налогам, сборам и страховым взносам;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4.3.2.3. погашение задолженности за топливно-энергетические ресурсы;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4.3.4.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4.3.5. вести обособленный аналитический учет операций, осуществляемых за счет средств Субсидии;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 представлять в Администрацию: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4.3.6.1. ежемесячно в течение 10 рабочих дней (по завершении финансового года, в котором была предоставлена субсидия, - в течение 10 рабочих дней)  справку-отчет о надлежащем исполнении обязательств по обеспечению населения сельского поселения </w:t>
      </w:r>
      <w:r w:rsidR="006763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коммунальными ресурсами (водоснабжение, в том числе подвозу воды, и водоотведению (вывозу жидких коммунальных отходов) по форме согласно приложению </w:t>
      </w:r>
      <w:r w:rsidR="006763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 к Порядку, подписанную руководителем (уполномоченным должностным лицом);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4.3.6.2. ____________________________________________________________;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4.3.6.3. _____________________________________________________________;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bidi="ar-SA"/>
        </w:rPr>
        <w:footnoteReference w:id="3"/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4.3.7.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Субсидии, в соответствии с пунктом </w:t>
      </w:r>
      <w:hyperlink w:anchor="P1610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4.2.3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течение 10 рабочих дней со дня получения указанного запроса;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4.3.8. в случае получения от Администрации требования в соответствии с пунктом 4.1.5 настоящего Соглашения: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4.3.8.1.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4.3.8.2. возвратить Субсидию в течение 10 рабочих дней, со дня получения требования о возврате в бюджет сельского поселения </w:t>
      </w:r>
      <w:r w:rsidR="00676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субсидии, в размере, определенном в указанном требовании, в случае: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нарушения условий, установленных при предоставлении субсидии, в том числе выявленных по фактам проверок, проведенных администрацией сельского поселения </w:t>
      </w:r>
      <w:r w:rsidR="00676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органом муниципального финансового контроля Нижневартовского района;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представления заведомо недостоверных, подложных сведений, документов; 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выявления необоснованности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нецелевого использования субсидии;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ликвидации или банкротства;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расторжения Соглашения;</w:t>
      </w:r>
    </w:p>
    <w:p w:rsidR="002E6472" w:rsidRPr="002E6472" w:rsidRDefault="002E6472" w:rsidP="002E64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4.3.9.</w:t>
      </w:r>
      <w:bookmarkStart w:id="14" w:name="P1651"/>
      <w:bookmarkEnd w:id="14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 полноту и достоверность сведений, представляемых в Администрацию в соответствии с настоящим Соглашением;</w:t>
      </w:r>
    </w:p>
    <w:p w:rsidR="002E6472" w:rsidRPr="002E6472" w:rsidRDefault="002E6472" w:rsidP="002E64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4.3.10.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5" w:name="P1670"/>
      <w:bookmarkStart w:id="16" w:name="P1671"/>
      <w:bookmarkEnd w:id="15"/>
      <w:bookmarkEnd w:id="16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4.4. Получатель вправе: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7" w:name="P1673"/>
      <w:bookmarkEnd w:id="17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8" w:name="P1680"/>
      <w:bookmarkEnd w:id="18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 Ответственность Сторон</w:t>
      </w:r>
    </w:p>
    <w:p w:rsidR="002E6472" w:rsidRPr="002E6472" w:rsidRDefault="002E6472" w:rsidP="002E647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5.7. За нецелевое использование субсидии, а также за достоверность представляемых в Администрацию сведений и документов Получатель несет полную ответственность.</w:t>
      </w:r>
    </w:p>
    <w:p w:rsidR="002E6472" w:rsidRPr="002E6472" w:rsidRDefault="002E6472" w:rsidP="002E647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9" w:name="P1701"/>
      <w:bookmarkEnd w:id="19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VI. Заключительные положения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разделе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0" w:name="P1705"/>
      <w:bookmarkEnd w:id="20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6.3. Изменение настоящего Соглашения, в том числе в соответствии с положениями </w:t>
      </w:r>
      <w:hyperlink w:anchor="P1598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пункта 4.2.1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4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 Расторжение настоящего Соглашения осуществляется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5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6.4.1. в одностороннем порядке в случае: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6.4.1.1. реорганизации или прекращения деятельности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6.4.2.2.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6.4.2. по соглашению  Сторон в случае __________________________________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6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6.4.3. недостижени</w:t>
      </w:r>
      <w:r w:rsidR="00676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согласия Сторон о согласовании новых условий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 в случае уменьшения Администрации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ранее доведенных лимитов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бюджетных   обязательств   на   предоставление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Субсидии, приводящего к невозможности предоставленияСубсидии в размере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определенном пунктом 2.1 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6.4.3. по решению суда.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6.5. Документы и иная информация, предусмотренные настоящим Соглашением, направляются Сторонами следующими способами: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1" w:name="P1714"/>
      <w:bookmarkEnd w:id="21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факсимильной или электронной связью.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6.6. Настоящее Соглашение заключено Сторонами в форме бумажного документа в двух экземплярах, имеющих одинаковую юридическую силу, по одному экземпляру для каждой из Сторон.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22" w:name="P1719"/>
      <w:bookmarkEnd w:id="22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VII. Платежные реквизиты Сторон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bidi="ar-SA"/>
        </w:rPr>
        <w:t>Наименование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bidi="ar-SA"/>
        </w:rPr>
        <w:t>Наименование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lang w:bidi="ar-SA"/>
        </w:rPr>
        <w:t xml:space="preserve">______________________________                          </w:t>
      </w:r>
      <w:r w:rsidRPr="002E6472">
        <w:rPr>
          <w:rFonts w:ascii="Times New Roman" w:eastAsia="Times New Roman" w:hAnsi="Times New Roman" w:cs="Times New Roman"/>
          <w:color w:val="22272F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lang w:bidi="ar-SA"/>
        </w:rPr>
        <w:tab/>
        <w:t>___________________________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  <w:t xml:space="preserve">(главного распорядителя средств  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  <w:tab/>
        <w:t xml:space="preserve">  (получателя субсидии)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Фактический адрес: 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    Фактический адрес: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    ________________________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Банковские реквизиты: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Банковские реквизиты: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0F0F0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____________________(Ф.И.О.)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____________________(Ф.И.О.)    </w:t>
      </w:r>
    </w:p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left="439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99313D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  <w:t xml:space="preserve">Приложение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</w:p>
    <w:p w:rsidR="002E6472" w:rsidRPr="002E6472" w:rsidRDefault="0099313D" w:rsidP="0099313D">
      <w:pPr>
        <w:widowControl/>
        <w:tabs>
          <w:tab w:val="left" w:pos="3544"/>
        </w:tabs>
        <w:ind w:left="3686" w:firstLine="113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Порядку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соглашение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к соглашению о предоставлении из бюджета сельского поселения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субсидии юридическому лицу (за исключением государственного учреждения), 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оказывающему населению в сельском поселении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коммунальные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услуги водоснабжения (в том числе подвоз воды) и водоотведения (вывоз жидких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коммунальных отходов)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                   от «____» _________ 20___ г. № 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2E6472" w:rsidRPr="002E6472" w:rsidRDefault="0099313D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п.Аган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                                   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«___» _____________ 20__ г.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№ 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(дата заключения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(номер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дополнительного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дополнительного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соглашения)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соглашения)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сельского поселения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правового акта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другой стороны, далее вместе именуемые «Стороны», в соответствии                               в  соответствии  с  пунктом  6.3  Соглашения от  «__»   _______   № _____  (далее  -  Соглашение)  заключили настоящее Дополнительное соглашение к Соглашению о нижеследующем.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в Соглашение следующие изменения (дополнения): 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в преамбуле: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1.1.1. _______________________________________________________________;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1.1.2. _______________________________________________________________;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в разделе I «Предмет Соглашения»: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1.2.1. в пункте 1.1.1 слова «____________»  заменить словами «____________»;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 в разделе II «Финансовое обеспечение предоставления Субсидии»: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1.3.1. в  пункте  2.1  слова  «в  общем  размере __________  (________________)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(сумма цифрами)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(сумма прописью)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рублей __ копеек» заменить словами «в общем размере __________</w:t>
      </w:r>
    </w:p>
    <w:p w:rsidR="002E6472" w:rsidRPr="002E6472" w:rsidRDefault="002E6472" w:rsidP="002E6472">
      <w:pPr>
        <w:widowControl/>
        <w:ind w:left="70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(сумма цифрами)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(________________) рублей __ копеек»;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(сумма прописью)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 в разделе III «Условия и порядок предоставления и перечисления Субсидии»: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1.4.1. пункт 3.2 дополнить подпунктом 3.2.3 следующего содержания: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«3.2.3. __________________________________________________________________»;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подпункт 3.3.1 пункта 3.3 изложить в следующей редакции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«3.3.1. _________________________________________________________________»;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1.4.2. в пункте 3.4  слова «не позднее 10-го рабочего дня» заменить словами «не позднее ____  рабочего дня»;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 в разделе IV «Взаимодействие Сторон»: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 в пункте 4.1: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1.5.1.1. в подпункте 4.1.2 слова «в течение 5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1.5.1.2. в подпункте 4.1.6  слова «в течение  ___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 в пункте 4.3: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1.5.2.1. в подпункте 4.3.8.1. слова «в течение 10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1.5.2.2. подпункт 4.3.8.2 изложить в следующей редакции: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«4.3.8.2. ________________________________________________________________;»;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1.7. раздел VIII «Платежные реквизиты Сторон» изложить в следующей редакции:</w:t>
      </w:r>
    </w:p>
    <w:p w:rsidR="002E6472" w:rsidRPr="002E6472" w:rsidRDefault="002E6472" w:rsidP="002E6472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«VIII. Платежные реквизиты Сторон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_________________________».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 Настоящее  Дополнительное  соглашение  является неотъемлемой частью Соглашения.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Настоящее Дополнительное соглашение, подписанное Сторонами, вступает в силу с даты его подписания.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  Условия   Соглашения,   не   затронутые  настоящим  Дополнительным соглашением, остаются неизменными.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 Настоящее  Дополнительное соглашение составлено в двух экземплярах, имеющих одинаковую юридическую силу, по одному для каждой из Сторон.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Подписи Сторон:</w:t>
      </w: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Наименование           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___________________________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(главного распорядителя средств         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(получателя субсидии)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Фактический адрес: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Фактический адрес: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Банковские реквизиты: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Банковские реквизиты: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____________________(Ф.И.О.)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____________________(Ф.И.О.)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pgSz w:w="11900" w:h="16800"/>
          <w:pgMar w:top="851" w:right="701" w:bottom="1134" w:left="851" w:header="720" w:footer="720" w:gutter="0"/>
          <w:cols w:space="720"/>
          <w:noEndnote/>
        </w:sectPr>
      </w:pP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</w:t>
      </w:r>
      <w:r w:rsidR="00330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</w:p>
    <w:p w:rsidR="002E6472" w:rsidRPr="002E6472" w:rsidRDefault="0033084F" w:rsidP="00987376">
      <w:pPr>
        <w:widowControl/>
        <w:tabs>
          <w:tab w:val="left" w:pos="4536"/>
        </w:tabs>
        <w:ind w:left="4536" w:hanging="14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Порядку </w:t>
      </w:r>
      <w:r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соглашение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 о расторжении соглашения о предоставлении из бюджета сельского поселения </w:t>
      </w:r>
      <w:r w:rsidR="00330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субсидии юридическому лицу (за исключением государственного учреждения), 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оказывающему населению в сельском поселении </w:t>
      </w:r>
      <w:r w:rsidR="00330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коммунальные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услуги водоснабжения (в том числе подвоз воды) и водоотведения (вывоз жидких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коммунальных отходов)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                   от «____» _________ 20___ г. № 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2E6472" w:rsidRPr="002E6472" w:rsidRDefault="0033084F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п.Аган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                                   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«___» _____________ 20__ г.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№ 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(дата заключения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(номер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дополнительного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дополнительного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соглашения)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соглашения)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сельского поселения </w:t>
      </w:r>
      <w:r w:rsidR="000B0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правового акта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другой стороны, далее вместе именуемые «Стороны», в соответствии                               в  соответствии  с  пунктом  6.4  Соглашения от  «__»   _______   № _____  (далее  -  Соглашение) заключили настоящее Дополнительное  соглашение  о  расторжении Соглашения о предоставлении из бюджета сельского поселения </w:t>
      </w:r>
      <w:r w:rsidR="00B33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="00C0275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C0275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C0275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оказывающ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населению в сельском поселении 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коммунальные услуги водоснабжения (в том числе подвоз воды) и водоотведения (вывоз жидких коммунальных отходов) от  «__» ____  20__  г. № ___ (далее соответственно – Соглашение, Субсидия).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Соглашение расторгается с даты вступления в силу настоящего Дополнительного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2.  Стороны  пришли  к  соглашению,  что  Соглашение исполнено на сумму _____________ рублей, в том числе: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 за счет средств местного бюджета города ___________ рублей.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 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На  момент  подписания настоящего Дополнительного соглашения Стороны финансовых обязательств и претензий по исполнению Соглашения друг к другу не имеют.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Обязательства Сторон по Соглашению прекращаются со дня вступления в силу настоящего Дополнительного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 Настоящее Дополнительное соглашение составлено в форме бумажного документа в двух экземплярах, по одному экземпляру для каждой из Сторон 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eastAsia="Times New Roman" w:hAnsi="Courier New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Платежные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4148"/>
      </w:tblGrid>
      <w:tr w:rsidR="002E6472" w:rsidRPr="002E6472" w:rsidTr="00B7361F">
        <w:trPr>
          <w:trHeight w:val="15"/>
          <w:tblCellSpacing w:w="15" w:type="dxa"/>
        </w:trPr>
        <w:tc>
          <w:tcPr>
            <w:tcW w:w="4717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4103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Наименование          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(главного распорядителя средств        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(получателя субсидии)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Фактический адрес: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Фактический адрес: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Банковские реквизиты: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Банковские реквизиты: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____________________(Ф.И.О.)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____________________(Ф.И.О.)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pgSz w:w="11900" w:h="16800"/>
          <w:pgMar w:top="851" w:right="701" w:bottom="1134" w:left="851" w:header="720" w:footer="72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4503"/>
        <w:gridCol w:w="4778"/>
      </w:tblGrid>
      <w:tr w:rsidR="002E6472" w:rsidRPr="002E6472" w:rsidTr="00B7361F">
        <w:tc>
          <w:tcPr>
            <w:tcW w:w="4503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78" w:type="dxa"/>
          </w:tcPr>
          <w:p w:rsidR="002E6472" w:rsidRPr="002E6472" w:rsidRDefault="002E6472" w:rsidP="002E64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 5</w:t>
            </w:r>
          </w:p>
          <w:p w:rsidR="00C02750" w:rsidRPr="00C02750" w:rsidRDefault="00C02750" w:rsidP="00C0275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2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Порядку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      </w:r>
          </w:p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СПРАВКА-ОТЧЕТ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lang w:bidi="ar-SA"/>
        </w:rPr>
        <w:t>(наименование организации)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по  целевому расходованию денежных средств, предоставленных </w:t>
      </w: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br/>
        <w:t xml:space="preserve">в виде субсидии, на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 ___________________ 20____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701"/>
        <w:gridCol w:w="2302"/>
      </w:tblGrid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Сумма</w:t>
            </w:r>
          </w:p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(в рублях)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Основание</w:t>
            </w: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1.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4.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7.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Всего: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C0275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Субсидии из бюджета сельского поселения </w:t>
            </w:r>
            <w:r w:rsidR="00C027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Директор    _______________________ (_______________)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Ответственное лицо за составление</w:t>
      </w:r>
      <w:r w:rsidRPr="002E6472">
        <w:rPr>
          <w:rFonts w:ascii="Times New Roman" w:eastAsia="Calibri" w:hAnsi="Times New Roman" w:cs="Times New Roman"/>
          <w:color w:val="auto"/>
          <w:lang w:bidi="ar-SA"/>
        </w:rPr>
        <w:t xml:space="preserve"> 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E6472" w:rsidRPr="002E6472" w:rsidSect="00B7361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D0" w:rsidRDefault="00B926D0" w:rsidP="00C45AE6">
      <w:r>
        <w:separator/>
      </w:r>
    </w:p>
  </w:endnote>
  <w:endnote w:type="continuationSeparator" w:id="1">
    <w:p w:rsidR="00B926D0" w:rsidRDefault="00B926D0" w:rsidP="00C4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D0" w:rsidRDefault="00B926D0"/>
  </w:footnote>
  <w:footnote w:type="continuationSeparator" w:id="1">
    <w:p w:rsidR="00B926D0" w:rsidRDefault="00B926D0"/>
  </w:footnote>
  <w:footnote w:id="2">
    <w:p w:rsidR="00B7361F" w:rsidRDefault="00B7361F" w:rsidP="002E6472">
      <w:pPr>
        <w:pStyle w:val="af3"/>
        <w:ind w:firstLine="709"/>
        <w:jc w:val="both"/>
      </w:pPr>
      <w:r>
        <w:rPr>
          <w:rStyle w:val="af5"/>
        </w:rPr>
        <w:footnoteRef/>
      </w:r>
      <w:r>
        <w:t xml:space="preserve"> Пункт включается в Соглашение в случае установления иных условий предоставления Субсидии, предусмотренных Соглашением.</w:t>
      </w:r>
    </w:p>
  </w:footnote>
  <w:footnote w:id="3">
    <w:p w:rsidR="00B7361F" w:rsidRDefault="00B7361F" w:rsidP="002E6472">
      <w:pPr>
        <w:pStyle w:val="af3"/>
        <w:ind w:firstLine="709"/>
      </w:pPr>
      <w:r>
        <w:rPr>
          <w:rStyle w:val="af5"/>
        </w:rPr>
        <w:footnoteRef/>
      </w:r>
      <w:r>
        <w:t xml:space="preserve"> Указываются иные дополнительные виды, формы отчётности и сроки их предоставления в уполномоченный органа администрации сельского поселения </w:t>
      </w:r>
      <w:r w:rsidR="00987376">
        <w:t>Аган</w:t>
      </w:r>
      <w:r>
        <w:t xml:space="preserve">. </w:t>
      </w:r>
    </w:p>
  </w:footnote>
  <w:footnote w:id="4">
    <w:p w:rsidR="00B7361F" w:rsidRDefault="00B7361F" w:rsidP="002E6472">
      <w:pPr>
        <w:pStyle w:val="af3"/>
        <w:ind w:firstLine="709"/>
        <w:jc w:val="both"/>
      </w:pPr>
      <w:r>
        <w:rPr>
          <w:rStyle w:val="af5"/>
        </w:rPr>
        <w:footnoteRef/>
      </w:r>
      <w:r w:rsidRPr="00F706CB">
        <w:t xml:space="preserve">Дополнительное соглашение, указанное в пункте </w:t>
      </w:r>
      <w:r>
        <w:t>6</w:t>
      </w:r>
      <w:r w:rsidRPr="00F706CB">
        <w:t xml:space="preserve">.3, оформляется в соответствии с приложением </w:t>
      </w:r>
      <w:r w:rsidRPr="00835FFA">
        <w:t xml:space="preserve">3 к </w:t>
      </w:r>
      <w:r>
        <w:t>Порядку предоставления субсидии</w:t>
      </w:r>
    </w:p>
  </w:footnote>
  <w:footnote w:id="5">
    <w:p w:rsidR="00B7361F" w:rsidRDefault="00B7361F" w:rsidP="002E6472">
      <w:pPr>
        <w:pStyle w:val="af3"/>
        <w:ind w:firstLine="709"/>
        <w:jc w:val="both"/>
      </w:pPr>
      <w:r>
        <w:rPr>
          <w:rStyle w:val="af5"/>
        </w:rPr>
        <w:footnoteRef/>
      </w:r>
      <w:r w:rsidRPr="00194EF6">
        <w:t>Соглашение о расторжении Соглашения оформляется согласно приложению</w:t>
      </w:r>
      <w:r w:rsidRPr="00835FFA">
        <w:t xml:space="preserve">4 к </w:t>
      </w:r>
      <w:r>
        <w:t>Порядку предоставления субсидии</w:t>
      </w:r>
      <w:r w:rsidRPr="00194EF6">
        <w:t>.</w:t>
      </w:r>
    </w:p>
  </w:footnote>
  <w:footnote w:id="6">
    <w:p w:rsidR="00B7361F" w:rsidRDefault="00B7361F" w:rsidP="002E6472">
      <w:pPr>
        <w:pStyle w:val="af3"/>
        <w:ind w:firstLine="709"/>
        <w:jc w:val="both"/>
      </w:pPr>
      <w:r w:rsidRPr="00835FFA">
        <w:footnoteRef/>
      </w:r>
      <w:r w:rsidRPr="00194EF6">
        <w:t>Указываются конкретные случаи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1F" w:rsidRDefault="00B7361F">
    <w:pPr>
      <w:pStyle w:val="a9"/>
      <w:jc w:val="center"/>
    </w:pPr>
  </w:p>
  <w:p w:rsidR="00B7361F" w:rsidRDefault="00B736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8A"/>
    <w:multiLevelType w:val="hybridMultilevel"/>
    <w:tmpl w:val="F2A428C8"/>
    <w:lvl w:ilvl="0" w:tplc="39F6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>
    <w:nsid w:val="0DDC56D3"/>
    <w:multiLevelType w:val="multilevel"/>
    <w:tmpl w:val="4490A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125B3A"/>
    <w:multiLevelType w:val="multilevel"/>
    <w:tmpl w:val="1790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36235"/>
    <w:multiLevelType w:val="hybridMultilevel"/>
    <w:tmpl w:val="0D5E354A"/>
    <w:lvl w:ilvl="0" w:tplc="52A8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47271"/>
    <w:multiLevelType w:val="hybridMultilevel"/>
    <w:tmpl w:val="82149E9A"/>
    <w:lvl w:ilvl="0" w:tplc="FEA2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2131C4"/>
    <w:multiLevelType w:val="hybridMultilevel"/>
    <w:tmpl w:val="023AE93E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40540A"/>
    <w:multiLevelType w:val="multilevel"/>
    <w:tmpl w:val="1B0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C01113"/>
    <w:multiLevelType w:val="multilevel"/>
    <w:tmpl w:val="4EB60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9">
    <w:nsid w:val="1835584C"/>
    <w:multiLevelType w:val="hybridMultilevel"/>
    <w:tmpl w:val="B3CC51AA"/>
    <w:lvl w:ilvl="0" w:tplc="6CEE85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D32064"/>
    <w:multiLevelType w:val="hybridMultilevel"/>
    <w:tmpl w:val="1200C8E6"/>
    <w:lvl w:ilvl="0" w:tplc="10223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6026CB"/>
    <w:multiLevelType w:val="hybridMultilevel"/>
    <w:tmpl w:val="F9D8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027C9E"/>
    <w:multiLevelType w:val="hybridMultilevel"/>
    <w:tmpl w:val="E976FFE0"/>
    <w:lvl w:ilvl="0" w:tplc="ECC4CD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F25D7"/>
    <w:multiLevelType w:val="hybridMultilevel"/>
    <w:tmpl w:val="95009E24"/>
    <w:lvl w:ilvl="0" w:tplc="69926F16">
      <w:start w:val="1"/>
      <w:numFmt w:val="decimal"/>
      <w:lvlText w:val="%1."/>
      <w:lvlJc w:val="left"/>
      <w:pPr>
        <w:ind w:left="1166" w:hanging="456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7F7268"/>
    <w:multiLevelType w:val="hybridMultilevel"/>
    <w:tmpl w:val="81146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732FE"/>
    <w:multiLevelType w:val="multilevel"/>
    <w:tmpl w:val="07F0BB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6F5079E"/>
    <w:multiLevelType w:val="hybridMultilevel"/>
    <w:tmpl w:val="E4984298"/>
    <w:lvl w:ilvl="0" w:tplc="AF06E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F44B57"/>
    <w:multiLevelType w:val="hybridMultilevel"/>
    <w:tmpl w:val="3B12744C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55AC4"/>
    <w:multiLevelType w:val="hybridMultilevel"/>
    <w:tmpl w:val="7C123C1A"/>
    <w:lvl w:ilvl="0" w:tplc="6FA0C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267EC0"/>
    <w:multiLevelType w:val="hybridMultilevel"/>
    <w:tmpl w:val="2EC6DC1C"/>
    <w:lvl w:ilvl="0" w:tplc="7CDEA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82641A"/>
    <w:multiLevelType w:val="multilevel"/>
    <w:tmpl w:val="A11E9E6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21">
    <w:nsid w:val="47281FFE"/>
    <w:multiLevelType w:val="hybridMultilevel"/>
    <w:tmpl w:val="F9223F2C"/>
    <w:lvl w:ilvl="0" w:tplc="4634B5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4D8A783D"/>
    <w:multiLevelType w:val="hybridMultilevel"/>
    <w:tmpl w:val="10D073D0"/>
    <w:lvl w:ilvl="0" w:tplc="2FC0668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>
    <w:nsid w:val="51E5791E"/>
    <w:multiLevelType w:val="multilevel"/>
    <w:tmpl w:val="B29E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5662456B"/>
    <w:multiLevelType w:val="hybridMultilevel"/>
    <w:tmpl w:val="458C871E"/>
    <w:lvl w:ilvl="0" w:tplc="36EA248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74E7498"/>
    <w:multiLevelType w:val="multilevel"/>
    <w:tmpl w:val="95D48B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8AB270A"/>
    <w:multiLevelType w:val="multilevel"/>
    <w:tmpl w:val="ACB66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>
    <w:nsid w:val="69F528A9"/>
    <w:multiLevelType w:val="hybridMultilevel"/>
    <w:tmpl w:val="3EF6DAD4"/>
    <w:lvl w:ilvl="0" w:tplc="7CDEAE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F78109A"/>
    <w:multiLevelType w:val="hybridMultilevel"/>
    <w:tmpl w:val="77C2D84C"/>
    <w:lvl w:ilvl="0" w:tplc="6DEC8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885"/>
    <w:multiLevelType w:val="hybridMultilevel"/>
    <w:tmpl w:val="A9A6BC9E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7F7B4B"/>
    <w:multiLevelType w:val="multilevel"/>
    <w:tmpl w:val="D7321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1760B7B"/>
    <w:multiLevelType w:val="hybridMultilevel"/>
    <w:tmpl w:val="CFD6DC1C"/>
    <w:lvl w:ilvl="0" w:tplc="4114E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AC2A15"/>
    <w:multiLevelType w:val="hybridMultilevel"/>
    <w:tmpl w:val="7206CCCA"/>
    <w:lvl w:ilvl="0" w:tplc="92124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2"/>
  </w:num>
  <w:num w:numId="5">
    <w:abstractNumId w:val="24"/>
  </w:num>
  <w:num w:numId="6">
    <w:abstractNumId w:val="8"/>
  </w:num>
  <w:num w:numId="7">
    <w:abstractNumId w:val="4"/>
  </w:num>
  <w:num w:numId="8">
    <w:abstractNumId w:val="26"/>
  </w:num>
  <w:num w:numId="9">
    <w:abstractNumId w:val="21"/>
  </w:num>
  <w:num w:numId="10">
    <w:abstractNumId w:val="20"/>
  </w:num>
  <w:num w:numId="11">
    <w:abstractNumId w:val="31"/>
  </w:num>
  <w:num w:numId="12">
    <w:abstractNumId w:val="29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27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3"/>
  </w:num>
  <w:num w:numId="24">
    <w:abstractNumId w:val="25"/>
  </w:num>
  <w:num w:numId="25">
    <w:abstractNumId w:val="6"/>
  </w:num>
  <w:num w:numId="26">
    <w:abstractNumId w:val="17"/>
  </w:num>
  <w:num w:numId="27">
    <w:abstractNumId w:val="32"/>
  </w:num>
  <w:num w:numId="28">
    <w:abstractNumId w:val="18"/>
  </w:num>
  <w:num w:numId="29">
    <w:abstractNumId w:val="30"/>
  </w:num>
  <w:num w:numId="30">
    <w:abstractNumId w:val="28"/>
  </w:num>
  <w:num w:numId="31">
    <w:abstractNumId w:val="12"/>
  </w:num>
  <w:num w:numId="32">
    <w:abstractNumId w:val="1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5AE6"/>
    <w:rsid w:val="000169FD"/>
    <w:rsid w:val="00044456"/>
    <w:rsid w:val="000477C0"/>
    <w:rsid w:val="00055EFC"/>
    <w:rsid w:val="00067DD4"/>
    <w:rsid w:val="00095F4B"/>
    <w:rsid w:val="000B0423"/>
    <w:rsid w:val="0010326D"/>
    <w:rsid w:val="00162B44"/>
    <w:rsid w:val="001D5DA1"/>
    <w:rsid w:val="001F2D46"/>
    <w:rsid w:val="001F3DD7"/>
    <w:rsid w:val="002262B7"/>
    <w:rsid w:val="00236408"/>
    <w:rsid w:val="00245953"/>
    <w:rsid w:val="00283A9A"/>
    <w:rsid w:val="002B194E"/>
    <w:rsid w:val="002C3543"/>
    <w:rsid w:val="002E45BB"/>
    <w:rsid w:val="002E6472"/>
    <w:rsid w:val="0033084F"/>
    <w:rsid w:val="00334041"/>
    <w:rsid w:val="003847D9"/>
    <w:rsid w:val="00385B45"/>
    <w:rsid w:val="003A0AD8"/>
    <w:rsid w:val="003D0DCE"/>
    <w:rsid w:val="00433646"/>
    <w:rsid w:val="004A2614"/>
    <w:rsid w:val="004B3C16"/>
    <w:rsid w:val="004B7676"/>
    <w:rsid w:val="00536496"/>
    <w:rsid w:val="005536CA"/>
    <w:rsid w:val="00560C02"/>
    <w:rsid w:val="00593D30"/>
    <w:rsid w:val="005E4127"/>
    <w:rsid w:val="006038B8"/>
    <w:rsid w:val="00647562"/>
    <w:rsid w:val="00667CE3"/>
    <w:rsid w:val="00675F69"/>
    <w:rsid w:val="006763B0"/>
    <w:rsid w:val="00680E76"/>
    <w:rsid w:val="006F5152"/>
    <w:rsid w:val="00711A9D"/>
    <w:rsid w:val="0071394B"/>
    <w:rsid w:val="00716A7C"/>
    <w:rsid w:val="0073055E"/>
    <w:rsid w:val="00742936"/>
    <w:rsid w:val="007709B6"/>
    <w:rsid w:val="00774F18"/>
    <w:rsid w:val="007A0B85"/>
    <w:rsid w:val="007A1766"/>
    <w:rsid w:val="007B7813"/>
    <w:rsid w:val="007D020C"/>
    <w:rsid w:val="0080416A"/>
    <w:rsid w:val="0083099B"/>
    <w:rsid w:val="008349E8"/>
    <w:rsid w:val="00836D22"/>
    <w:rsid w:val="0084756F"/>
    <w:rsid w:val="00864D26"/>
    <w:rsid w:val="008707AF"/>
    <w:rsid w:val="0088272F"/>
    <w:rsid w:val="008A6316"/>
    <w:rsid w:val="008C4DFD"/>
    <w:rsid w:val="008E0F4B"/>
    <w:rsid w:val="008E2A33"/>
    <w:rsid w:val="008F3FCA"/>
    <w:rsid w:val="00912220"/>
    <w:rsid w:val="00921D6F"/>
    <w:rsid w:val="00923E8C"/>
    <w:rsid w:val="00967D35"/>
    <w:rsid w:val="009744CE"/>
    <w:rsid w:val="00987376"/>
    <w:rsid w:val="0099313D"/>
    <w:rsid w:val="009A57BC"/>
    <w:rsid w:val="009F06BA"/>
    <w:rsid w:val="009F1F81"/>
    <w:rsid w:val="00A21A98"/>
    <w:rsid w:val="00A252A3"/>
    <w:rsid w:val="00A417C8"/>
    <w:rsid w:val="00A477DC"/>
    <w:rsid w:val="00A5040C"/>
    <w:rsid w:val="00AA75FE"/>
    <w:rsid w:val="00AC0BA6"/>
    <w:rsid w:val="00AC7FF7"/>
    <w:rsid w:val="00AE5D63"/>
    <w:rsid w:val="00B010C9"/>
    <w:rsid w:val="00B33A6A"/>
    <w:rsid w:val="00B51266"/>
    <w:rsid w:val="00B51352"/>
    <w:rsid w:val="00B7361F"/>
    <w:rsid w:val="00B926D0"/>
    <w:rsid w:val="00BA4193"/>
    <w:rsid w:val="00BB1044"/>
    <w:rsid w:val="00BC7DDE"/>
    <w:rsid w:val="00C02750"/>
    <w:rsid w:val="00C45AE6"/>
    <w:rsid w:val="00C5421C"/>
    <w:rsid w:val="00C612A3"/>
    <w:rsid w:val="00C64265"/>
    <w:rsid w:val="00C665FA"/>
    <w:rsid w:val="00C70DCF"/>
    <w:rsid w:val="00C8108A"/>
    <w:rsid w:val="00C94A70"/>
    <w:rsid w:val="00CC51E5"/>
    <w:rsid w:val="00D0519D"/>
    <w:rsid w:val="00D42E28"/>
    <w:rsid w:val="00D45C9B"/>
    <w:rsid w:val="00D61CAB"/>
    <w:rsid w:val="00D65345"/>
    <w:rsid w:val="00D87219"/>
    <w:rsid w:val="00D95082"/>
    <w:rsid w:val="00DA4E18"/>
    <w:rsid w:val="00DB7041"/>
    <w:rsid w:val="00DD133C"/>
    <w:rsid w:val="00DE2F73"/>
    <w:rsid w:val="00E07834"/>
    <w:rsid w:val="00E919A7"/>
    <w:rsid w:val="00EB7C62"/>
    <w:rsid w:val="00EE58CA"/>
    <w:rsid w:val="00EF0A55"/>
    <w:rsid w:val="00EF2E9E"/>
    <w:rsid w:val="00F14282"/>
    <w:rsid w:val="00F32988"/>
    <w:rsid w:val="00F747AA"/>
    <w:rsid w:val="00F95BCA"/>
    <w:rsid w:val="00FC55D8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94B"/>
    <w:rPr>
      <w:color w:val="000000"/>
    </w:rPr>
  </w:style>
  <w:style w:type="paragraph" w:styleId="1">
    <w:name w:val="heading 1"/>
    <w:basedOn w:val="a"/>
    <w:next w:val="a"/>
    <w:link w:val="10"/>
    <w:qFormat/>
    <w:rsid w:val="002E6472"/>
    <w:pPr>
      <w:keepNext/>
      <w:widowControl/>
      <w:ind w:left="2880" w:hanging="2880"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2E647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E6472"/>
    <w:pPr>
      <w:keepNext/>
      <w:widowControl/>
      <w:ind w:left="2880" w:hanging="288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5AE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AE6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C45AE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4">
    <w:name w:val="Table Grid"/>
    <w:basedOn w:val="a1"/>
    <w:uiPriority w:val="59"/>
    <w:rsid w:val="00EF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5C9B"/>
    <w:rPr>
      <w:color w:val="000000"/>
    </w:rPr>
  </w:style>
  <w:style w:type="paragraph" w:styleId="a6">
    <w:name w:val="List Paragraph"/>
    <w:basedOn w:val="a"/>
    <w:uiPriority w:val="34"/>
    <w:qFormat/>
    <w:rsid w:val="002E45B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3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349E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E6472"/>
    <w:rPr>
      <w:rFonts w:ascii="Times New Roman" w:eastAsia="Times New Roman" w:hAnsi="Times New Roman" w:cs="Times New Roman"/>
      <w:b/>
      <w:sz w:val="40"/>
      <w:szCs w:val="20"/>
      <w:lang w:bidi="ar-SA"/>
    </w:rPr>
  </w:style>
  <w:style w:type="character" w:customStyle="1" w:styleId="20">
    <w:name w:val="Заголовок 2 Знак"/>
    <w:basedOn w:val="a0"/>
    <w:link w:val="2"/>
    <w:rsid w:val="002E6472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40">
    <w:name w:val="Заголовок 4 Знак"/>
    <w:basedOn w:val="a0"/>
    <w:link w:val="4"/>
    <w:rsid w:val="002E6472"/>
    <w:rPr>
      <w:rFonts w:ascii="Times New Roman" w:eastAsia="Times New Roman" w:hAnsi="Times New Roman" w:cs="Times New Roman"/>
      <w:b/>
      <w:sz w:val="28"/>
      <w:szCs w:val="20"/>
      <w:lang w:bidi="ar-SA"/>
    </w:rPr>
  </w:style>
  <w:style w:type="numbering" w:customStyle="1" w:styleId="13">
    <w:name w:val="Нет списка1"/>
    <w:next w:val="a2"/>
    <w:semiHidden/>
    <w:unhideWhenUsed/>
    <w:rsid w:val="002E6472"/>
  </w:style>
  <w:style w:type="paragraph" w:styleId="a9">
    <w:name w:val="header"/>
    <w:aliases w:val=" Знак"/>
    <w:basedOn w:val="a"/>
    <w:link w:val="aa"/>
    <w:uiPriority w:val="99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2E647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link w:val="ConsPlusNormal0"/>
    <w:qFormat/>
    <w:rsid w:val="002E64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E647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b">
    <w:name w:val="Normal (Web)"/>
    <w:basedOn w:val="a"/>
    <w:uiPriority w:val="99"/>
    <w:rsid w:val="002E6472"/>
    <w:pPr>
      <w:widowControl/>
      <w:suppressAutoHyphens/>
      <w:spacing w:line="360" w:lineRule="auto"/>
      <w:ind w:left="1080" w:firstLine="709"/>
      <w:jc w:val="both"/>
    </w:pPr>
    <w:rPr>
      <w:rFonts w:ascii="Times New Roman" w:eastAsia="Times New Roman" w:hAnsi="Times New Roman" w:cs="Times New Roman"/>
      <w:color w:val="auto"/>
      <w:spacing w:val="-5"/>
      <w:sz w:val="28"/>
      <w:szCs w:val="28"/>
      <w:lang w:eastAsia="ar-SA" w:bidi="ar-SA"/>
    </w:rPr>
  </w:style>
  <w:style w:type="paragraph" w:styleId="ac">
    <w:name w:val="Document Map"/>
    <w:basedOn w:val="a"/>
    <w:link w:val="ad"/>
    <w:rsid w:val="002E6472"/>
    <w:pPr>
      <w:widowControl/>
    </w:pPr>
    <w:rPr>
      <w:rFonts w:ascii="Tahoma" w:eastAsia="Times New Roman" w:hAnsi="Tahoma" w:cs="Times New Roman"/>
      <w:color w:val="auto"/>
      <w:sz w:val="16"/>
      <w:szCs w:val="16"/>
      <w:lang w:bidi="ar-SA"/>
    </w:rPr>
  </w:style>
  <w:style w:type="character" w:customStyle="1" w:styleId="ad">
    <w:name w:val="Схема документа Знак"/>
    <w:basedOn w:val="a0"/>
    <w:link w:val="ac"/>
    <w:rsid w:val="002E6472"/>
    <w:rPr>
      <w:rFonts w:ascii="Tahoma" w:eastAsia="Times New Roman" w:hAnsi="Tahoma" w:cs="Times New Roman"/>
      <w:sz w:val="16"/>
      <w:szCs w:val="16"/>
      <w:lang w:bidi="ar-SA"/>
    </w:rPr>
  </w:style>
  <w:style w:type="paragraph" w:styleId="ae">
    <w:name w:val="footer"/>
    <w:basedOn w:val="a"/>
    <w:link w:val="af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">
    <w:name w:val="Нижний колонтитул Знак"/>
    <w:basedOn w:val="a0"/>
    <w:link w:val="ae"/>
    <w:rsid w:val="002E6472"/>
    <w:rPr>
      <w:rFonts w:ascii="Times New Roman" w:eastAsia="Times New Roman" w:hAnsi="Times New Roman" w:cs="Times New Roman"/>
      <w:sz w:val="28"/>
      <w:szCs w:val="28"/>
      <w:lang w:bidi="ar-SA"/>
    </w:rPr>
  </w:style>
  <w:style w:type="table" w:customStyle="1" w:styleId="14">
    <w:name w:val="Сетка таблицы1"/>
    <w:basedOn w:val="a1"/>
    <w:next w:val="a4"/>
    <w:rsid w:val="002E647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E6472"/>
  </w:style>
  <w:style w:type="paragraph" w:customStyle="1" w:styleId="15">
    <w:name w:val="Абзац списка1"/>
    <w:basedOn w:val="a"/>
    <w:rsid w:val="002E6472"/>
    <w:pPr>
      <w:widowControl/>
      <w:suppressAutoHyphens/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4">
    <w:name w:val="Body Text 2"/>
    <w:basedOn w:val="a"/>
    <w:link w:val="25"/>
    <w:rsid w:val="002E647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2 Знак"/>
    <w:basedOn w:val="a0"/>
    <w:link w:val="24"/>
    <w:rsid w:val="002E6472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2E6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E6472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f0">
    <w:name w:val="Гипертекстовая ссылка"/>
    <w:uiPriority w:val="99"/>
    <w:rsid w:val="002E6472"/>
    <w:rPr>
      <w:rFonts w:cs="Times New Roman"/>
      <w:b/>
      <w:bCs/>
      <w:color w:val="106BBE"/>
    </w:rPr>
  </w:style>
  <w:style w:type="character" w:customStyle="1" w:styleId="FontStyle34">
    <w:name w:val="Font Style34"/>
    <w:uiPriority w:val="99"/>
    <w:rsid w:val="002E6472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uiPriority w:val="99"/>
    <w:rsid w:val="002E647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s10">
    <w:name w:val="s_10"/>
    <w:uiPriority w:val="99"/>
    <w:rsid w:val="002E6472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E647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af2">
    <w:name w:val="Продолжение ссылки"/>
    <w:uiPriority w:val="99"/>
    <w:rsid w:val="002E647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E6472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2E6472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rsid w:val="002E64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3">
    <w:name w:val="footnote text"/>
    <w:basedOn w:val="a"/>
    <w:link w:val="af4"/>
    <w:rsid w:val="002E647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2E647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5">
    <w:name w:val="footnote reference"/>
    <w:rsid w:val="002E6472"/>
    <w:rPr>
      <w:vertAlign w:val="superscript"/>
    </w:rPr>
  </w:style>
  <w:style w:type="table" w:customStyle="1" w:styleId="110">
    <w:name w:val="Сетка таблицы11"/>
    <w:basedOn w:val="a1"/>
    <w:next w:val="a4"/>
    <w:uiPriority w:val="59"/>
    <w:rsid w:val="002E64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document/redirect/12112604/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document/redirect/1211260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2017-05-16T04:37:00Z</cp:lastPrinted>
  <dcterms:created xsi:type="dcterms:W3CDTF">2022-02-07T15:22:00Z</dcterms:created>
  <dcterms:modified xsi:type="dcterms:W3CDTF">2022-02-07T15:22:00Z</dcterms:modified>
</cp:coreProperties>
</file>